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E7" w:rsidRDefault="007906E7" w:rsidP="007906E7">
      <w:pPr>
        <w:pStyle w:val="BOLDCENTERED"/>
        <w:rPr>
          <w:rFonts w:asciiTheme="minorHAnsi" w:hAnsiTheme="minorHAnsi"/>
          <w:sz w:val="22"/>
          <w:szCs w:val="22"/>
        </w:rPr>
      </w:pPr>
    </w:p>
    <w:p w:rsidR="00DB4036" w:rsidRPr="007906E7" w:rsidRDefault="00DB4036" w:rsidP="007906E7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>NOTICE OF MEETING AND AGENDA</w:t>
      </w:r>
    </w:p>
    <w:p w:rsidR="00DB4036" w:rsidRPr="007906E7" w:rsidRDefault="00DB4036" w:rsidP="007906E7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 xml:space="preserve">OF THE </w:t>
      </w:r>
      <w:r w:rsidR="00445FFB" w:rsidRPr="007906E7">
        <w:rPr>
          <w:rFonts w:asciiTheme="minorHAnsi" w:hAnsiTheme="minorHAnsi"/>
          <w:sz w:val="22"/>
          <w:szCs w:val="22"/>
        </w:rPr>
        <w:t>EXECUTIVE COMMITTEE</w:t>
      </w:r>
      <w:r w:rsidRPr="007906E7">
        <w:rPr>
          <w:rFonts w:asciiTheme="minorHAnsi" w:hAnsiTheme="minorHAnsi"/>
          <w:sz w:val="22"/>
          <w:szCs w:val="22"/>
        </w:rPr>
        <w:t xml:space="preserve"> OF THE NEW ORLEANS BUSINESS ALLIANCE</w:t>
      </w:r>
    </w:p>
    <w:p w:rsidR="00B66784" w:rsidRPr="007906E7" w:rsidRDefault="002676FE" w:rsidP="00B66784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</w:t>
      </w:r>
      <w:r w:rsidR="00097C5A" w:rsidRPr="007906E7">
        <w:rPr>
          <w:rFonts w:asciiTheme="minorHAnsi" w:hAnsiTheme="minorHAnsi"/>
          <w:sz w:val="22"/>
          <w:szCs w:val="22"/>
        </w:rPr>
        <w:t>,</w:t>
      </w:r>
      <w:r w:rsidR="009A4611">
        <w:rPr>
          <w:rFonts w:asciiTheme="minorHAnsi" w:hAnsiTheme="minorHAnsi"/>
          <w:sz w:val="22"/>
          <w:szCs w:val="22"/>
        </w:rPr>
        <w:t xml:space="preserve"> February 20</w:t>
      </w:r>
      <w:r w:rsidR="002511F6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9</w:t>
      </w:r>
      <w:r w:rsidR="00AF31A8">
        <w:rPr>
          <w:rFonts w:asciiTheme="minorHAnsi" w:hAnsiTheme="minorHAnsi"/>
          <w:sz w:val="22"/>
          <w:szCs w:val="22"/>
        </w:rPr>
        <w:t xml:space="preserve"> from</w:t>
      </w:r>
      <w:r w:rsidR="00617C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7</w:t>
      </w:r>
      <w:r w:rsidR="00617CC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3</w:t>
      </w:r>
      <w:r w:rsidR="00617CC4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to 8:00 A</w:t>
      </w:r>
      <w:r w:rsidR="00097C5A">
        <w:rPr>
          <w:rFonts w:asciiTheme="minorHAnsi" w:hAnsiTheme="minorHAnsi"/>
          <w:sz w:val="22"/>
          <w:szCs w:val="22"/>
        </w:rPr>
        <w:t>M</w:t>
      </w:r>
      <w:r w:rsidR="00AA7DA3" w:rsidRPr="007906E7">
        <w:rPr>
          <w:rFonts w:asciiTheme="minorHAnsi" w:hAnsiTheme="minorHAnsi"/>
          <w:sz w:val="22"/>
          <w:szCs w:val="22"/>
        </w:rPr>
        <w:t xml:space="preserve">, </w:t>
      </w:r>
      <w:r w:rsidR="00D73B85">
        <w:rPr>
          <w:rFonts w:asciiTheme="minorHAnsi" w:hAnsiTheme="minorHAnsi"/>
          <w:sz w:val="22"/>
          <w:szCs w:val="22"/>
        </w:rPr>
        <w:t xml:space="preserve">1250 Poydras St., </w:t>
      </w:r>
      <w:r w:rsidR="00097C5A">
        <w:rPr>
          <w:rFonts w:asciiTheme="minorHAnsi" w:hAnsiTheme="minorHAnsi"/>
          <w:sz w:val="22"/>
          <w:szCs w:val="22"/>
        </w:rPr>
        <w:t>S</w:t>
      </w:r>
      <w:r w:rsidR="00D73B85">
        <w:rPr>
          <w:rFonts w:asciiTheme="minorHAnsi" w:hAnsiTheme="minorHAnsi"/>
          <w:sz w:val="22"/>
          <w:szCs w:val="22"/>
        </w:rPr>
        <w:t xml:space="preserve">uite </w:t>
      </w:r>
      <w:r w:rsidR="0085601A" w:rsidRPr="007906E7">
        <w:rPr>
          <w:rFonts w:asciiTheme="minorHAnsi" w:hAnsiTheme="minorHAnsi"/>
          <w:sz w:val="22"/>
          <w:szCs w:val="22"/>
        </w:rPr>
        <w:t>2</w:t>
      </w:r>
      <w:r w:rsidR="00D73B85">
        <w:rPr>
          <w:rFonts w:asciiTheme="minorHAnsi" w:hAnsiTheme="minorHAnsi"/>
          <w:sz w:val="22"/>
          <w:szCs w:val="22"/>
        </w:rPr>
        <w:t>15</w:t>
      </w:r>
      <w:r w:rsidR="0085601A" w:rsidRPr="007906E7">
        <w:rPr>
          <w:rFonts w:asciiTheme="minorHAnsi" w:hAnsiTheme="minorHAnsi"/>
          <w:sz w:val="22"/>
          <w:szCs w:val="22"/>
        </w:rPr>
        <w:t>0, New Orleans, LA 7011</w:t>
      </w:r>
      <w:r w:rsidR="00D73B85">
        <w:rPr>
          <w:rFonts w:asciiTheme="minorHAnsi" w:hAnsiTheme="minorHAnsi"/>
          <w:sz w:val="22"/>
          <w:szCs w:val="22"/>
        </w:rPr>
        <w:t>3</w:t>
      </w:r>
      <w:r w:rsidR="007906E7">
        <w:rPr>
          <w:rFonts w:asciiTheme="minorHAnsi" w:hAnsiTheme="minorHAnsi"/>
          <w:sz w:val="22"/>
          <w:szCs w:val="22"/>
        </w:rPr>
        <w:br/>
      </w:r>
      <w:r w:rsidR="00B66784">
        <w:rPr>
          <w:b w:val="0"/>
          <w:szCs w:val="24"/>
        </w:rPr>
        <w:br/>
      </w:r>
      <w:r w:rsidR="00B66784"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:rsidR="00B66784" w:rsidRPr="007906E7" w:rsidRDefault="00B66784" w:rsidP="00B66784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:rsidR="007906E7" w:rsidRDefault="007906E7" w:rsidP="007906E7">
      <w:pPr>
        <w:pStyle w:val="BOLDCENTERED"/>
        <w:rPr>
          <w:rFonts w:asciiTheme="minorHAnsi" w:hAnsiTheme="minorHAnsi"/>
          <w:sz w:val="22"/>
          <w:szCs w:val="22"/>
        </w:rPr>
      </w:pPr>
    </w:p>
    <w:p w:rsidR="007906E7" w:rsidRPr="007906E7" w:rsidRDefault="007906E7" w:rsidP="007906E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:rsidR="00DB4036" w:rsidRPr="007906E7" w:rsidRDefault="007906E7" w:rsidP="008E147C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  <w:r w:rsidR="0085601A" w:rsidRPr="007906E7">
        <w:rPr>
          <w:rFonts w:asciiTheme="minorHAnsi" w:hAnsiTheme="minorHAnsi"/>
          <w:sz w:val="22"/>
          <w:szCs w:val="22"/>
        </w:rPr>
        <w:br/>
      </w:r>
    </w:p>
    <w:p w:rsidR="00DB4036" w:rsidRPr="00E84DB7" w:rsidRDefault="00DB4036" w:rsidP="00DB4036">
      <w:pPr>
        <w:spacing w:after="0" w:line="240" w:lineRule="auto"/>
        <w:rPr>
          <w:rFonts w:cs="Times New Roman"/>
        </w:rPr>
      </w:pPr>
      <w:r w:rsidRPr="00E84DB7">
        <w:rPr>
          <w:rFonts w:cs="Times New Roman"/>
          <w:b/>
        </w:rPr>
        <w:t>NOTICE IS HEREBY GIVEN</w:t>
      </w:r>
      <w:r w:rsidRPr="00E84DB7">
        <w:rPr>
          <w:rFonts w:cs="Times New Roman"/>
        </w:rPr>
        <w:t xml:space="preserve"> that a meeting of the </w:t>
      </w:r>
      <w:r w:rsidR="00445FFB" w:rsidRPr="00E84DB7">
        <w:rPr>
          <w:rFonts w:cs="Times New Roman"/>
        </w:rPr>
        <w:t>Executive Committee</w:t>
      </w:r>
      <w:r w:rsidRPr="00E84DB7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:rsidR="00DB4036" w:rsidRPr="00E84DB7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:rsidR="00E84DB7" w:rsidRPr="00E84DB7" w:rsidRDefault="00E84DB7" w:rsidP="00E84DB7">
      <w:pPr>
        <w:numPr>
          <w:ilvl w:val="0"/>
          <w:numId w:val="1"/>
        </w:numPr>
        <w:tabs>
          <w:tab w:val="left" w:pos="720"/>
        </w:tabs>
        <w:spacing w:after="120" w:line="240" w:lineRule="auto"/>
        <w:ind w:hanging="720"/>
        <w:contextualSpacing/>
        <w:rPr>
          <w:rFonts w:cs="Times New Roman"/>
        </w:rPr>
      </w:pPr>
      <w:r w:rsidRPr="00D25C4A">
        <w:rPr>
          <w:rFonts w:cs="Times New Roman"/>
          <w:b/>
          <w:color w:val="000000"/>
        </w:rPr>
        <w:t>Call to Order and Approval of Minutes</w:t>
      </w:r>
      <w:r w:rsidRPr="00D25C4A">
        <w:rPr>
          <w:rFonts w:cs="Times New Roman"/>
          <w:color w:val="000000"/>
        </w:rPr>
        <w:tab/>
      </w:r>
      <w:r w:rsidRPr="00D25C4A">
        <w:rPr>
          <w:rFonts w:cs="Times New Roman"/>
          <w:color w:val="000000"/>
        </w:rPr>
        <w:tab/>
      </w:r>
      <w:r w:rsidRPr="00D25C4A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C248D0">
        <w:t>Gilbert Montaño</w:t>
      </w:r>
      <w:r w:rsidR="00C248D0"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  <w:r w:rsidRPr="00E84DB7">
        <w:rPr>
          <w:rFonts w:cs="Times New Roman"/>
          <w:color w:val="000000"/>
        </w:rPr>
        <w:br/>
      </w:r>
    </w:p>
    <w:p w:rsidR="001B66FB" w:rsidRDefault="001B66FB" w:rsidP="00181E23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  <w:b/>
        </w:rPr>
      </w:pPr>
      <w:r>
        <w:rPr>
          <w:rFonts w:cs="Times New Roman"/>
          <w:b/>
        </w:rPr>
        <w:t>New Orleans Business Alliance</w:t>
      </w:r>
      <w:bookmarkStart w:id="0" w:name="_GoBack"/>
      <w:bookmarkEnd w:id="0"/>
      <w:r w:rsidRPr="00B77D12">
        <w:rPr>
          <w:rFonts w:cs="Times New Roman"/>
          <w:b/>
        </w:rPr>
        <w:t xml:space="preserve"> Performance Dashboard</w:t>
      </w:r>
      <w:r>
        <w:rPr>
          <w:rFonts w:cs="Times New Roman"/>
        </w:rPr>
        <w:tab/>
      </w:r>
      <w:r>
        <w:rPr>
          <w:rFonts w:cs="Times New Roman"/>
        </w:rPr>
        <w:t xml:space="preserve">Ashleigh Gardere, EVP &amp; COO and </w:t>
      </w:r>
      <w:r>
        <w:rPr>
          <w:rFonts w:cs="Times New Roman"/>
        </w:rPr>
        <w:br/>
        <w:t xml:space="preserve">                                                                                                                    Omar Stanton</w:t>
      </w:r>
      <w:r>
        <w:rPr>
          <w:rFonts w:cs="Times New Roman"/>
        </w:rPr>
        <w:t>, Director,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Performance Management &amp; </w:t>
      </w:r>
      <w:r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Strategy</w:t>
      </w:r>
      <w:r>
        <w:rPr>
          <w:rFonts w:cs="Times New Roman"/>
        </w:rPr>
        <w:br/>
        <w:t xml:space="preserve">                            </w:t>
      </w:r>
    </w:p>
    <w:p w:rsidR="00E84DB7" w:rsidRPr="00DB7623" w:rsidRDefault="00707A1B" w:rsidP="00181E23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  <w:b/>
        </w:rPr>
      </w:pPr>
      <w:r>
        <w:rPr>
          <w:rFonts w:cs="Times New Roman"/>
          <w:b/>
        </w:rPr>
        <w:t>President &amp; CEO Update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Quentin L. Messer, Jr.</w:t>
      </w:r>
      <w:r w:rsidR="000D571F" w:rsidRPr="00DB7623">
        <w:rPr>
          <w:rFonts w:cs="Times New Roman"/>
        </w:rPr>
        <w:br/>
      </w:r>
    </w:p>
    <w:p w:rsidR="00AD4D54" w:rsidRDefault="00181E23" w:rsidP="00AD4D54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D25C4A">
        <w:rPr>
          <w:rFonts w:cs="Times New Roman"/>
          <w:b/>
        </w:rPr>
        <w:t>Finance and Operations Update</w:t>
      </w:r>
      <w:r w:rsidRPr="00D25C4A">
        <w:rPr>
          <w:rFonts w:cs="Times New Roman"/>
          <w:b/>
        </w:rPr>
        <w:tab/>
      </w:r>
      <w:r w:rsidRPr="00D25C4A">
        <w:rPr>
          <w:rFonts w:cs="Times New Roman"/>
        </w:rPr>
        <w:tab/>
      </w:r>
      <w:r w:rsidRPr="00D25C4A">
        <w:rPr>
          <w:rFonts w:cs="Times New Roman"/>
        </w:rPr>
        <w:tab/>
      </w:r>
      <w:r w:rsidRPr="00D25C4A">
        <w:rPr>
          <w:rFonts w:cs="Times New Roman"/>
        </w:rPr>
        <w:tab/>
      </w:r>
      <w:r w:rsidR="00707A1B">
        <w:rPr>
          <w:rFonts w:cs="Times New Roman"/>
        </w:rPr>
        <w:t>Norman Barnum, IV, CFO</w:t>
      </w:r>
      <w:r>
        <w:rPr>
          <w:rFonts w:cs="Times New Roman"/>
        </w:rPr>
        <w:br/>
      </w:r>
    </w:p>
    <w:p w:rsidR="00E84DB7" w:rsidRDefault="00E84DB7" w:rsidP="00D13BD5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</w:t>
      </w:r>
      <w:r w:rsidR="00587227">
        <w:rPr>
          <w:rFonts w:cs="Times New Roman"/>
          <w:b/>
        </w:rPr>
        <w:t>(if needed)</w:t>
      </w:r>
      <w:r w:rsidR="00091A9A">
        <w:rPr>
          <w:rFonts w:cs="Times New Roman"/>
          <w:b/>
        </w:rPr>
        <w:tab/>
      </w:r>
      <w:r>
        <w:rPr>
          <w:rFonts w:cs="Times New Roman"/>
        </w:rPr>
        <w:tab/>
      </w:r>
      <w:r w:rsidR="00C248D0">
        <w:t>Gilbert Montaño</w:t>
      </w:r>
      <w:r w:rsidR="00D13BD5" w:rsidRPr="00D25C4A">
        <w:rPr>
          <w:rFonts w:cs="Times New Roman"/>
          <w:color w:val="000000"/>
        </w:rPr>
        <w:t>, Chair</w:t>
      </w:r>
    </w:p>
    <w:p w:rsidR="00E84DB7" w:rsidRPr="0009706B" w:rsidRDefault="00E84DB7" w:rsidP="00E84DB7">
      <w:pPr>
        <w:tabs>
          <w:tab w:val="left" w:pos="720"/>
          <w:tab w:val="left" w:pos="5760"/>
          <w:tab w:val="left" w:pos="6480"/>
        </w:tabs>
        <w:spacing w:after="120" w:line="240" w:lineRule="auto"/>
        <w:ind w:left="720"/>
        <w:contextualSpacing/>
        <w:rPr>
          <w:rFonts w:cs="Times New Roman"/>
        </w:rPr>
      </w:pPr>
    </w:p>
    <w:p w:rsidR="00E84DB7" w:rsidRDefault="00E84DB7" w:rsidP="00D13BD5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C248D0">
        <w:t>Gilbert Montaño</w:t>
      </w:r>
      <w:r w:rsidR="00D13BD5" w:rsidRPr="00D25C4A">
        <w:rPr>
          <w:rFonts w:cs="Times New Roman"/>
          <w:color w:val="000000"/>
        </w:rPr>
        <w:t>, Chair</w:t>
      </w:r>
    </w:p>
    <w:p w:rsidR="00E84DB7" w:rsidRDefault="00E84DB7" w:rsidP="00E84DB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:rsidR="00E84DB7" w:rsidRPr="00091A9A" w:rsidRDefault="00E84DB7" w:rsidP="00091A9A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C248D0">
        <w:t>Gilbert Montaño</w:t>
      </w:r>
      <w:r w:rsidR="00D13BD5" w:rsidRPr="00D25C4A">
        <w:rPr>
          <w:rFonts w:cs="Times New Roman"/>
          <w:color w:val="000000"/>
        </w:rPr>
        <w:t>, Chair</w:t>
      </w:r>
    </w:p>
    <w:p w:rsidR="00091A9A" w:rsidRDefault="00091A9A" w:rsidP="00091A9A">
      <w:pPr>
        <w:pStyle w:val="ListParagraph"/>
        <w:spacing w:after="0"/>
        <w:rPr>
          <w:rFonts w:cs="Times New Roman"/>
        </w:rPr>
      </w:pPr>
    </w:p>
    <w:p w:rsidR="00A94D95" w:rsidRPr="00A94D95" w:rsidRDefault="00091A9A" w:rsidP="0042005B">
      <w:pPr>
        <w:numPr>
          <w:ilvl w:val="0"/>
          <w:numId w:val="1"/>
        </w:numPr>
        <w:tabs>
          <w:tab w:val="left" w:pos="720"/>
        </w:tabs>
        <w:spacing w:after="120" w:line="240" w:lineRule="auto"/>
        <w:ind w:hanging="720"/>
        <w:contextualSpacing/>
        <w:rPr>
          <w:rFonts w:cs="Times New Roman"/>
        </w:rPr>
      </w:pPr>
      <w:r w:rsidRPr="001B7D75">
        <w:rPr>
          <w:rFonts w:cs="Times New Roman"/>
          <w:b/>
        </w:rPr>
        <w:t>Public Comment</w:t>
      </w:r>
      <w:r w:rsidRPr="001B7D75">
        <w:rPr>
          <w:rFonts w:cs="Times New Roman"/>
          <w:b/>
        </w:rPr>
        <w:tab/>
      </w:r>
      <w:r w:rsidRPr="001B7D75">
        <w:rPr>
          <w:rFonts w:cs="Times New Roman"/>
          <w:b/>
        </w:rPr>
        <w:tab/>
      </w:r>
      <w:r w:rsidRPr="001B7D75">
        <w:rPr>
          <w:rFonts w:cs="Times New Roman"/>
          <w:b/>
        </w:rPr>
        <w:tab/>
      </w:r>
      <w:r w:rsidRPr="001B7D75">
        <w:rPr>
          <w:rFonts w:cs="Times New Roman"/>
          <w:b/>
        </w:rPr>
        <w:tab/>
      </w:r>
      <w:r w:rsidRPr="001B7D75">
        <w:rPr>
          <w:rFonts w:cs="Times New Roman"/>
          <w:b/>
        </w:rPr>
        <w:tab/>
      </w:r>
      <w:r w:rsidRPr="001B7D75">
        <w:rPr>
          <w:rFonts w:cs="Times New Roman"/>
          <w:b/>
        </w:rPr>
        <w:tab/>
      </w:r>
      <w:r w:rsidR="00C248D0">
        <w:t>Gilbert Montaño</w:t>
      </w:r>
      <w:r w:rsidRPr="001B7D75">
        <w:rPr>
          <w:rFonts w:cs="Times New Roman"/>
          <w:color w:val="000000"/>
        </w:rPr>
        <w:t>, Chair</w:t>
      </w:r>
    </w:p>
    <w:p w:rsidR="00A94D95" w:rsidRDefault="00A94D95" w:rsidP="00A94D95">
      <w:pPr>
        <w:tabs>
          <w:tab w:val="left" w:pos="720"/>
        </w:tabs>
        <w:spacing w:after="120" w:line="240" w:lineRule="auto"/>
        <w:contextualSpacing/>
        <w:rPr>
          <w:rFonts w:cs="Times New Roman"/>
        </w:rPr>
      </w:pPr>
    </w:p>
    <w:p w:rsidR="00E84DB7" w:rsidRPr="001B7D75" w:rsidRDefault="00A94D95" w:rsidP="00A94D95">
      <w:pPr>
        <w:tabs>
          <w:tab w:val="left" w:pos="720"/>
        </w:tabs>
        <w:spacing w:after="120" w:line="240" w:lineRule="auto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>:  Anyone wishing to comment on any item on the agenda must sign the sign-in sheet and indicate the item on which he or she wishes to comment</w:t>
      </w:r>
      <w:r w:rsidR="00091A9A" w:rsidRPr="001B7D75">
        <w:rPr>
          <w:rFonts w:cs="Times New Roman"/>
        </w:rPr>
        <w:br/>
      </w:r>
    </w:p>
    <w:p w:rsidR="008955FE" w:rsidRPr="00E84DB7" w:rsidRDefault="00E84DB7" w:rsidP="00E84DB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C248D0">
        <w:t>Gilbert Montaño</w:t>
      </w:r>
      <w:r w:rsidR="00D13BD5" w:rsidRPr="00D25C4A">
        <w:rPr>
          <w:rFonts w:cs="Times New Roman"/>
          <w:color w:val="000000"/>
        </w:rPr>
        <w:t>, Chair</w:t>
      </w:r>
    </w:p>
    <w:sectPr w:rsidR="008955FE" w:rsidRPr="00E84DB7" w:rsidSect="00AA7DA3">
      <w:headerReference w:type="default" r:id="rId7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AB" w:rsidRDefault="00905BAB" w:rsidP="00A86A57">
      <w:pPr>
        <w:spacing w:after="0" w:line="240" w:lineRule="auto"/>
      </w:pPr>
      <w:r>
        <w:separator/>
      </w:r>
    </w:p>
  </w:endnote>
  <w:endnote w:type="continuationSeparator" w:id="0">
    <w:p w:rsidR="00905BAB" w:rsidRDefault="00905BAB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AB" w:rsidRDefault="00905BAB" w:rsidP="00A86A57">
      <w:pPr>
        <w:spacing w:after="0" w:line="240" w:lineRule="auto"/>
      </w:pPr>
      <w:r>
        <w:separator/>
      </w:r>
    </w:p>
  </w:footnote>
  <w:footnote w:type="continuationSeparator" w:id="0">
    <w:p w:rsidR="00905BAB" w:rsidRDefault="00905BAB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57" w:rsidRDefault="00D73B85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F7C09F" wp14:editId="64A574B8">
          <wp:simplePos x="0" y="0"/>
          <wp:positionH relativeFrom="column">
            <wp:posOffset>-85725</wp:posOffset>
          </wp:positionH>
          <wp:positionV relativeFrom="paragraph">
            <wp:posOffset>-95250</wp:posOffset>
          </wp:positionV>
          <wp:extent cx="2004645" cy="534572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8 New NOLABA Logo_4C-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45" cy="534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085"/>
    <w:multiLevelType w:val="hybridMultilevel"/>
    <w:tmpl w:val="3F38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97CAA"/>
    <w:multiLevelType w:val="hybridMultilevel"/>
    <w:tmpl w:val="C6B00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E00AF"/>
    <w:multiLevelType w:val="hybridMultilevel"/>
    <w:tmpl w:val="B7EEA15E"/>
    <w:lvl w:ilvl="0" w:tplc="69E4A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3F2FE1"/>
    <w:multiLevelType w:val="hybridMultilevel"/>
    <w:tmpl w:val="BCB290B0"/>
    <w:lvl w:ilvl="0" w:tplc="12884AE6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7" w15:restartNumberingAfterBreak="0">
    <w:nsid w:val="46A57670"/>
    <w:multiLevelType w:val="hybridMultilevel"/>
    <w:tmpl w:val="0D745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2E46CD"/>
    <w:multiLevelType w:val="hybridMultilevel"/>
    <w:tmpl w:val="CA386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F6525"/>
    <w:multiLevelType w:val="hybridMultilevel"/>
    <w:tmpl w:val="05FA9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234CFF"/>
    <w:multiLevelType w:val="hybridMultilevel"/>
    <w:tmpl w:val="385EC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15282E"/>
    <w:multiLevelType w:val="hybridMultilevel"/>
    <w:tmpl w:val="1C5422AE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879A8"/>
    <w:multiLevelType w:val="hybridMultilevel"/>
    <w:tmpl w:val="012EA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AE0EE3"/>
    <w:multiLevelType w:val="hybridMultilevel"/>
    <w:tmpl w:val="D9005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36"/>
    <w:rsid w:val="00011989"/>
    <w:rsid w:val="00031AE0"/>
    <w:rsid w:val="00066B99"/>
    <w:rsid w:val="000751D0"/>
    <w:rsid w:val="00091A9A"/>
    <w:rsid w:val="00097C5A"/>
    <w:rsid w:val="000D571F"/>
    <w:rsid w:val="00102C9E"/>
    <w:rsid w:val="00110759"/>
    <w:rsid w:val="001370E8"/>
    <w:rsid w:val="00155352"/>
    <w:rsid w:val="00181E23"/>
    <w:rsid w:val="0018765A"/>
    <w:rsid w:val="001A5FF7"/>
    <w:rsid w:val="001B66FB"/>
    <w:rsid w:val="001B7D75"/>
    <w:rsid w:val="001D00A2"/>
    <w:rsid w:val="001F5A9A"/>
    <w:rsid w:val="001F79C6"/>
    <w:rsid w:val="002240C8"/>
    <w:rsid w:val="00227ACF"/>
    <w:rsid w:val="002511F6"/>
    <w:rsid w:val="002676FE"/>
    <w:rsid w:val="00271ADC"/>
    <w:rsid w:val="0028003F"/>
    <w:rsid w:val="00283A1B"/>
    <w:rsid w:val="002A34EC"/>
    <w:rsid w:val="002B2E02"/>
    <w:rsid w:val="002C1ABD"/>
    <w:rsid w:val="002C7CBA"/>
    <w:rsid w:val="002D24DB"/>
    <w:rsid w:val="00312AB2"/>
    <w:rsid w:val="00313FA1"/>
    <w:rsid w:val="0032415B"/>
    <w:rsid w:val="00344B36"/>
    <w:rsid w:val="00370A72"/>
    <w:rsid w:val="00380087"/>
    <w:rsid w:val="0038030D"/>
    <w:rsid w:val="003B0311"/>
    <w:rsid w:val="003E57E1"/>
    <w:rsid w:val="003E5E0D"/>
    <w:rsid w:val="0040792A"/>
    <w:rsid w:val="00415F89"/>
    <w:rsid w:val="004260C2"/>
    <w:rsid w:val="00433858"/>
    <w:rsid w:val="00442B83"/>
    <w:rsid w:val="00445FFB"/>
    <w:rsid w:val="004864FD"/>
    <w:rsid w:val="004B2785"/>
    <w:rsid w:val="004B282F"/>
    <w:rsid w:val="004D3952"/>
    <w:rsid w:val="004D3E64"/>
    <w:rsid w:val="004D70AE"/>
    <w:rsid w:val="00510E36"/>
    <w:rsid w:val="005222A3"/>
    <w:rsid w:val="00533C75"/>
    <w:rsid w:val="00541EA7"/>
    <w:rsid w:val="005427E4"/>
    <w:rsid w:val="00587227"/>
    <w:rsid w:val="005B366A"/>
    <w:rsid w:val="005C6E6E"/>
    <w:rsid w:val="005D45B4"/>
    <w:rsid w:val="005E189E"/>
    <w:rsid w:val="005E3C09"/>
    <w:rsid w:val="005F3428"/>
    <w:rsid w:val="005F3CB0"/>
    <w:rsid w:val="00601C7B"/>
    <w:rsid w:val="00607516"/>
    <w:rsid w:val="00617CC4"/>
    <w:rsid w:val="00626D04"/>
    <w:rsid w:val="006650FC"/>
    <w:rsid w:val="00671F38"/>
    <w:rsid w:val="00692CC2"/>
    <w:rsid w:val="006A7D0B"/>
    <w:rsid w:val="006B0365"/>
    <w:rsid w:val="006F3929"/>
    <w:rsid w:val="00704B48"/>
    <w:rsid w:val="00707A1B"/>
    <w:rsid w:val="00720DA5"/>
    <w:rsid w:val="00721725"/>
    <w:rsid w:val="00744A68"/>
    <w:rsid w:val="007906E7"/>
    <w:rsid w:val="007B4B90"/>
    <w:rsid w:val="007C2BE7"/>
    <w:rsid w:val="00812D17"/>
    <w:rsid w:val="00831380"/>
    <w:rsid w:val="0083635F"/>
    <w:rsid w:val="00844C8B"/>
    <w:rsid w:val="00853AAD"/>
    <w:rsid w:val="0085601A"/>
    <w:rsid w:val="00864DE1"/>
    <w:rsid w:val="00866A06"/>
    <w:rsid w:val="00871A18"/>
    <w:rsid w:val="008770C2"/>
    <w:rsid w:val="00881508"/>
    <w:rsid w:val="008A5A43"/>
    <w:rsid w:val="008E147C"/>
    <w:rsid w:val="008E4B53"/>
    <w:rsid w:val="00905BAB"/>
    <w:rsid w:val="009332BB"/>
    <w:rsid w:val="00960E28"/>
    <w:rsid w:val="00995BFA"/>
    <w:rsid w:val="009A4611"/>
    <w:rsid w:val="009A5B67"/>
    <w:rsid w:val="009B217E"/>
    <w:rsid w:val="009D00F1"/>
    <w:rsid w:val="009D116C"/>
    <w:rsid w:val="00A51344"/>
    <w:rsid w:val="00A616A4"/>
    <w:rsid w:val="00A86A57"/>
    <w:rsid w:val="00A94D95"/>
    <w:rsid w:val="00AA0FD8"/>
    <w:rsid w:val="00AA7DA3"/>
    <w:rsid w:val="00AB6B2D"/>
    <w:rsid w:val="00AD4D54"/>
    <w:rsid w:val="00AE5E5C"/>
    <w:rsid w:val="00AF31A8"/>
    <w:rsid w:val="00AF4F1C"/>
    <w:rsid w:val="00AF5C9E"/>
    <w:rsid w:val="00B147B2"/>
    <w:rsid w:val="00B2361C"/>
    <w:rsid w:val="00B56DB9"/>
    <w:rsid w:val="00B66784"/>
    <w:rsid w:val="00B97DC7"/>
    <w:rsid w:val="00BB320D"/>
    <w:rsid w:val="00BC5222"/>
    <w:rsid w:val="00BD69DA"/>
    <w:rsid w:val="00BE3FDB"/>
    <w:rsid w:val="00BF2AF0"/>
    <w:rsid w:val="00C068FA"/>
    <w:rsid w:val="00C078ED"/>
    <w:rsid w:val="00C1593C"/>
    <w:rsid w:val="00C166F7"/>
    <w:rsid w:val="00C248D0"/>
    <w:rsid w:val="00C3781B"/>
    <w:rsid w:val="00C577F4"/>
    <w:rsid w:val="00C611CB"/>
    <w:rsid w:val="00C637C3"/>
    <w:rsid w:val="00C63D1A"/>
    <w:rsid w:val="00C9289C"/>
    <w:rsid w:val="00D031A7"/>
    <w:rsid w:val="00D13BD5"/>
    <w:rsid w:val="00D42967"/>
    <w:rsid w:val="00D73B85"/>
    <w:rsid w:val="00D8093C"/>
    <w:rsid w:val="00D824EE"/>
    <w:rsid w:val="00D86CCF"/>
    <w:rsid w:val="00D90C4F"/>
    <w:rsid w:val="00DB0B3B"/>
    <w:rsid w:val="00DB4036"/>
    <w:rsid w:val="00DB7623"/>
    <w:rsid w:val="00E20E05"/>
    <w:rsid w:val="00E76FAF"/>
    <w:rsid w:val="00E84DB7"/>
    <w:rsid w:val="00E85D1D"/>
    <w:rsid w:val="00E97B3B"/>
    <w:rsid w:val="00EB589B"/>
    <w:rsid w:val="00EC3F82"/>
    <w:rsid w:val="00EC589F"/>
    <w:rsid w:val="00ED7AB0"/>
    <w:rsid w:val="00EF7654"/>
    <w:rsid w:val="00F10AE3"/>
    <w:rsid w:val="00F14872"/>
    <w:rsid w:val="00F161A9"/>
    <w:rsid w:val="00F220FB"/>
    <w:rsid w:val="00F35CBA"/>
    <w:rsid w:val="00F41E38"/>
    <w:rsid w:val="00F46567"/>
    <w:rsid w:val="00F56437"/>
    <w:rsid w:val="00F66461"/>
    <w:rsid w:val="00F66DBF"/>
    <w:rsid w:val="00F7049E"/>
    <w:rsid w:val="00F73BE0"/>
    <w:rsid w:val="00F97231"/>
    <w:rsid w:val="00FA4789"/>
    <w:rsid w:val="00FD1C33"/>
    <w:rsid w:val="00FE3EB6"/>
    <w:rsid w:val="00FE63AA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3CC58776-54B0-4B81-BCB8-EFE0C583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6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6F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Quentin L. Messer, Jr.</cp:lastModifiedBy>
  <cp:revision>2</cp:revision>
  <cp:lastPrinted>2019-01-11T19:01:00Z</cp:lastPrinted>
  <dcterms:created xsi:type="dcterms:W3CDTF">2019-02-16T16:30:00Z</dcterms:created>
  <dcterms:modified xsi:type="dcterms:W3CDTF">2019-02-16T16:30:00Z</dcterms:modified>
</cp:coreProperties>
</file>